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0DE7" w:rsidRDefault="00D5412D" w:rsidP="007D0DE7">
      <w:pPr>
        <w:spacing w:after="0" w:line="240" w:lineRule="auto"/>
        <w:ind w:firstLine="567"/>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Лекция </w:t>
      </w:r>
      <w:r w:rsidR="007D0DE7" w:rsidRPr="003A0F7E">
        <w:rPr>
          <w:rFonts w:ascii="Times New Roman" w:hAnsi="Times New Roman" w:cs="Times New Roman"/>
          <w:b/>
          <w:sz w:val="24"/>
          <w:szCs w:val="24"/>
          <w:lang w:val="kk-KZ"/>
        </w:rPr>
        <w:t xml:space="preserve">1 </w:t>
      </w:r>
    </w:p>
    <w:p w:rsidR="00D5412D" w:rsidRPr="003A0F7E" w:rsidRDefault="00D5412D" w:rsidP="007D0DE7">
      <w:pPr>
        <w:spacing w:after="0" w:line="240" w:lineRule="auto"/>
        <w:ind w:firstLine="567"/>
        <w:jc w:val="both"/>
        <w:rPr>
          <w:rFonts w:ascii="Times New Roman" w:hAnsi="Times New Roman" w:cs="Times New Roman"/>
          <w:b/>
          <w:sz w:val="24"/>
          <w:szCs w:val="24"/>
          <w:lang w:val="kk-KZ"/>
        </w:rPr>
      </w:pPr>
    </w:p>
    <w:p w:rsidR="007D0DE7" w:rsidRPr="007D0DE7" w:rsidRDefault="007D0DE7" w:rsidP="007D0DE7">
      <w:pPr>
        <w:spacing w:after="0" w:line="240" w:lineRule="auto"/>
        <w:ind w:firstLine="567"/>
        <w:jc w:val="both"/>
        <w:rPr>
          <w:rFonts w:ascii="Times New Roman" w:hAnsi="Times New Roman" w:cs="Times New Roman"/>
          <w:sz w:val="24"/>
          <w:szCs w:val="24"/>
          <w:lang w:val="kk-KZ"/>
        </w:rPr>
      </w:pPr>
      <w:r w:rsidRPr="007D0DE7">
        <w:rPr>
          <w:rFonts w:ascii="Times New Roman" w:hAnsi="Times New Roman" w:cs="Times New Roman"/>
          <w:sz w:val="24"/>
          <w:szCs w:val="24"/>
          <w:lang w:val="kk-KZ"/>
        </w:rPr>
        <w:t>На протяжении веков печать текстов и графики на плоских (двумерных) подложках, таких как текстиль и бумага, была важной технологией, обеспечивающей культурное развитие человечества. Только в последнее время этот метод стал рассматриваться как ценный инструмент для обработки функциональных наноматериалов, например, в электронной и биомедицинской промышленности [1-6]. Для производства электроники, например, печать имеет ряд решающих преимуществ по сравнению с более традиционными подходами обработки полупроводников. Прежде всего, печать является аддитивным процессом, то есть функциональные материалы осаждаются только там, где это необходимо, и могут быть использованы гораздо эффективнее, чем при субтрактивных методах, которые, как правило, производят много отходов [7, 8]. Кроме того, печать может осуществляться при атмосферном давлении, что делает высоковакуумные технологии устаревшими, что также способствует существенной экономии затрат на производство. Третьим преимуществом является селективность печати, что делает возможным применение мультиматериалов, таких как многоцветное освещение [9-11] или печатные тонкопленочные транзисторы [12, 13]. Поскольку в графической полиграфической промышленности многие технологии 2D-печати уже разработаны в направлении обработки рулон к рулону, коммерческое массовое производство печатных электронных устройств на основе наноматериалов в непрерывном режиме производства также находится в пределах досягаемости [14-16].</w:t>
      </w:r>
    </w:p>
    <w:p w:rsidR="007D0DE7" w:rsidRPr="007D0DE7" w:rsidRDefault="007D0DE7" w:rsidP="007D0DE7">
      <w:pPr>
        <w:spacing w:after="0" w:line="240" w:lineRule="auto"/>
        <w:ind w:firstLine="567"/>
        <w:jc w:val="both"/>
        <w:rPr>
          <w:rFonts w:ascii="Times New Roman" w:hAnsi="Times New Roman" w:cs="Times New Roman"/>
          <w:sz w:val="24"/>
          <w:szCs w:val="24"/>
          <w:lang w:val="kk-KZ"/>
        </w:rPr>
      </w:pPr>
      <w:r w:rsidRPr="007D0DE7">
        <w:rPr>
          <w:rFonts w:ascii="Times New Roman" w:hAnsi="Times New Roman" w:cs="Times New Roman"/>
          <w:sz w:val="24"/>
          <w:szCs w:val="24"/>
          <w:lang w:val="kk-KZ"/>
        </w:rPr>
        <w:t>Для обработки функциональных наноматериалов было применено большое разнообразие технологий 2D-печати, которые можно разделить на две различные группы: бесконтактные или цифровые (без маски) технологии печати (без физического контакта между печатным оборудованием и подложкой) и контактные (на основе маски) технологии печати (с физическим контактом). При бесконтактной печати капли или струи функциональных чернил генерируются на (небольшом) расстоянии от подложки и переносятся на нее импульсом давления, который перемещает их через межпространство. Контактная печать обычно использует заранее заданный рисунок, встроенный в виде маски в барабан или экран, который многократно воспроизводится на подложке путем непосредственного прикосновения к ней. Типичными примерами бесконтактных технологий являются струйная печать (IJP) и лазерно-индуцированный прямой перенос (LIFT), а примерами контактных технологий являются офсетная, флексографская, гравюрная, трафаретная и микроконтактная печать.</w:t>
      </w:r>
    </w:p>
    <w:p w:rsidR="007D0DE7" w:rsidRPr="007D0DE7" w:rsidRDefault="007D0DE7" w:rsidP="007D0DE7">
      <w:pPr>
        <w:spacing w:after="0" w:line="240" w:lineRule="auto"/>
        <w:ind w:firstLine="567"/>
        <w:jc w:val="both"/>
        <w:rPr>
          <w:rFonts w:ascii="Times New Roman" w:hAnsi="Times New Roman" w:cs="Times New Roman"/>
          <w:sz w:val="24"/>
          <w:szCs w:val="24"/>
          <w:lang w:val="kk-KZ"/>
        </w:rPr>
      </w:pPr>
      <w:r w:rsidRPr="007D0DE7">
        <w:rPr>
          <w:rFonts w:ascii="Times New Roman" w:hAnsi="Times New Roman" w:cs="Times New Roman"/>
          <w:sz w:val="24"/>
          <w:szCs w:val="24"/>
          <w:lang w:val="kk-KZ"/>
        </w:rPr>
        <w:t>В целом, важнейшими вопросами, которые необходимо учитывать при выборе конкретной технологии печати для функциональных наноматериалов, являются технические аспекты, такие как разрешение, определение характеристик, адгезия, надежность и стабильность процесса, скорость изготовления и производительность устройства. Также важны нетехнические характеристики процесса, такие как объем и стоимость производства, воздействие на окружающую среду, а также безопасность оператора и клиента, поскольку все это в совокупности определяет, будет ли печать технически и экономически целесообразным вариантом для конкретного типа устройства. Поскольку функциональные электронные и биомедицинские устройства часто состоят из сложных ультратонких стеков различных (нано) материалов, некоторые из которых могут быть очень чувствительны к механическому давлению, бесконтактная печать может быть решающим преимуществом [17]. Баланс между гибкостью конструкции и потенциалом для массового производства другое рассмотрение. Технологии цифровой печати предлагают большую свободу дизайна и легко позволяют корректировать изображение, чтобы компенсировать возможные деформации подложки (например, в случае гибких или растягиваемых подложек [18]). Тем не менее, производительность должна исходить из массового распараллеливания с очевидными проблемами, такими как выход, стабильность, воспроизводимость и долговечность.</w:t>
      </w:r>
    </w:p>
    <w:p w:rsidR="007D0DE7" w:rsidRPr="007D0DE7" w:rsidRDefault="007D0DE7" w:rsidP="007D0DE7">
      <w:pPr>
        <w:spacing w:after="0" w:line="240" w:lineRule="auto"/>
        <w:ind w:firstLine="567"/>
        <w:jc w:val="both"/>
        <w:rPr>
          <w:rFonts w:ascii="Times New Roman" w:hAnsi="Times New Roman" w:cs="Times New Roman"/>
          <w:sz w:val="24"/>
          <w:szCs w:val="24"/>
          <w:lang w:val="kk-KZ"/>
        </w:rPr>
      </w:pPr>
      <w:r w:rsidRPr="007D0DE7">
        <w:rPr>
          <w:rFonts w:ascii="Times New Roman" w:hAnsi="Times New Roman" w:cs="Times New Roman"/>
          <w:sz w:val="24"/>
          <w:szCs w:val="24"/>
          <w:lang w:val="kk-KZ"/>
        </w:rPr>
        <w:lastRenderedPageBreak/>
        <w:t>Напротив, все методы контактной печати включают в себя какой-то физический трафарет, который определяет шаблон печати и должен быть скорректирован каждый раз, когда должно быть создано другое изображение. Эта особенность, в сочетании с ее потенциалом для производства очень высокой пропускной способности, делает многие методы контактной печати особенно подходящими для производства большого количества идентичных устройств [15]. Поэтому в зрелых промышленных производственных процессах контактная печать обычно является предпочтительной, если только возможное повреждение изделия при механическом прикосновении к поверхности не запрещает его использование. Напротив, бесконтактные процессы, как правило, являются технологией выбора, где требуются небольшие серии, такие как во многих академических исследовательских лабораториях и на ранних стадиях промышленных исследований и разработок. Однако для того, чтобы последний имел практическое применение, требуется потенциал масштабируемости или перехода к другим процессам, более приспособленным для массового производства.</w:t>
      </w:r>
    </w:p>
    <w:p w:rsidR="007D0DE7" w:rsidRPr="007D0DE7" w:rsidRDefault="007D0DE7" w:rsidP="007D0DE7">
      <w:pPr>
        <w:spacing w:after="0" w:line="240" w:lineRule="auto"/>
        <w:ind w:firstLine="567"/>
        <w:jc w:val="both"/>
        <w:rPr>
          <w:rFonts w:ascii="Times New Roman" w:hAnsi="Times New Roman" w:cs="Times New Roman"/>
          <w:sz w:val="24"/>
          <w:szCs w:val="24"/>
          <w:lang w:val="kk-KZ"/>
        </w:rPr>
      </w:pPr>
      <w:r w:rsidRPr="007D0DE7">
        <w:rPr>
          <w:rFonts w:ascii="Times New Roman" w:hAnsi="Times New Roman" w:cs="Times New Roman"/>
          <w:sz w:val="24"/>
          <w:szCs w:val="24"/>
          <w:lang w:val="kk-KZ"/>
        </w:rPr>
        <w:t>Помимо нанесения наноматериалов в двух измерениях на плоские подложки, функциональная печать в последнее время применяется и для построения трехмерных объектов [6, 19, 20]. 3D-печать или аддитивное производство (AП) известно как технология послойного производства для создания 3D-продуктов. По аналогии с 2D технологиями, это позволяет подход с многочисленными преимуществами по сравнению с традиционными (субтрактивными) технологиями производства. АП обеспечивает экономически эффективное производство сложных, персонализированных и индивидуальных продуктов. Он также предлагает возможность вводить мультиматериальные продукты или части с материальными градиентами [21]. AП очень хорошо интегрируется с инструментами проектирования и программным обеспечением автоматизированного проектирования (САПР), и в результате подходы AП могут значительно влиять на экономию времени и затрат, а также на управление запасами, цепочками поставок, сборку, вес и техническое обслуживание. Аддитивное производство рассматривается как стимулирующая технология для многих применений, таких как встроенная и интеллектуальная интегрированная электроника (интернет вещей, интеллектуальная конформная и персонализированная электроника [22]), сложные высокотехнологичные (под) модули из керамики или металла с мультиматериальными или сортировочными свойствами материала [23] и ориентированные на человека продукты (например, зубные протезы, протезы, имплантаты [6, 24]). В то время как новые материалы и технологии производства внедряются на рынке, мы видим, что для многих применений технология все еще незрелая: качество продукции ниже, чем при использовании традиционных методов, выбор доступных материалов ограничен, низкий выход из-за технологических дефектов, производственные затраты высоки, а скорость производства, как правило, низкая [25].</w:t>
      </w:r>
    </w:p>
    <w:p w:rsidR="00D5412D" w:rsidRDefault="00D5412D" w:rsidP="007D0DE7">
      <w:pPr>
        <w:spacing w:after="0" w:line="240" w:lineRule="auto"/>
        <w:ind w:firstLine="567"/>
        <w:jc w:val="both"/>
        <w:rPr>
          <w:rFonts w:ascii="Times New Roman" w:hAnsi="Times New Roman" w:cs="Times New Roman"/>
          <w:sz w:val="24"/>
          <w:szCs w:val="24"/>
          <w:lang w:val="kk-KZ"/>
        </w:rPr>
      </w:pPr>
      <w:bookmarkStart w:id="0" w:name="_GoBack"/>
      <w:bookmarkEnd w:id="0"/>
    </w:p>
    <w:sectPr w:rsidR="00D5412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0DE7"/>
    <w:rsid w:val="001615EE"/>
    <w:rsid w:val="002503BE"/>
    <w:rsid w:val="003A0F7E"/>
    <w:rsid w:val="005978A4"/>
    <w:rsid w:val="00746F98"/>
    <w:rsid w:val="007D0DE7"/>
    <w:rsid w:val="0086298A"/>
    <w:rsid w:val="00D5412D"/>
    <w:rsid w:val="00EB3A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AF3AFA2-E741-466D-BED3-912DD21C8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6298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6298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4806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2</Pages>
  <Words>1010</Words>
  <Characters>5763</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Меруерт</dc:creator>
  <cp:lastModifiedBy>Гаухар</cp:lastModifiedBy>
  <cp:revision>2</cp:revision>
  <dcterms:created xsi:type="dcterms:W3CDTF">2019-10-21T08:43:00Z</dcterms:created>
  <dcterms:modified xsi:type="dcterms:W3CDTF">2019-10-27T09:06:00Z</dcterms:modified>
</cp:coreProperties>
</file>